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6E" w:rsidRPr="00824BC5" w:rsidRDefault="00F47D7C" w:rsidP="00F47D7C">
      <w:pPr>
        <w:jc w:val="center"/>
        <w:rPr>
          <w:rFonts w:ascii="Arial Black" w:eastAsia="Arial Unicode MS" w:hAnsi="Arial Black" w:cs="Andalus"/>
          <w:b/>
          <w:sz w:val="36"/>
          <w:szCs w:val="36"/>
          <w:u w:val="single"/>
        </w:rPr>
      </w:pPr>
      <w:r w:rsidRPr="00824BC5">
        <w:rPr>
          <w:rFonts w:ascii="Arial Black" w:eastAsia="Arial Unicode MS" w:hAnsi="Arial Black" w:cs="Andalus"/>
          <w:b/>
          <w:sz w:val="36"/>
          <w:szCs w:val="36"/>
          <w:u w:val="single"/>
        </w:rPr>
        <w:t>AÇÕES JUDICIAIS ENTRE IRMÃOS NA FÉ</w:t>
      </w:r>
    </w:p>
    <w:p w:rsidR="00356FAF" w:rsidRPr="00824BC5" w:rsidRDefault="00356FAF" w:rsidP="00F47D7C">
      <w:pPr>
        <w:jc w:val="center"/>
        <w:rPr>
          <w:rFonts w:ascii="Arial Black" w:eastAsia="Arial Unicode MS" w:hAnsi="Arial Black" w:cs="Andalus"/>
          <w:b/>
          <w:sz w:val="40"/>
          <w:szCs w:val="40"/>
        </w:rPr>
      </w:pPr>
    </w:p>
    <w:p w:rsidR="00F47D7C" w:rsidRPr="00824BC5" w:rsidRDefault="00F47D7C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t xml:space="preserve">           “Contendas, discórdia e processos entre irmãos são uma desgraça para a causa da verdade. Os que enveredam por esse procedimento expõem a Igreja ao ridículo de seus inimigos, e fazem que triunfem a causa dos poderes das trevas. Dilaceram de novo as feridas de Cristo, expondo-O </w:t>
      </w:r>
      <w:r w:rsidR="008462B5" w:rsidRPr="00824BC5">
        <w:rPr>
          <w:rFonts w:ascii="Arial Black" w:eastAsia="Arial Unicode MS" w:hAnsi="Arial Black" w:cs="Andalus"/>
          <w:b/>
          <w:sz w:val="40"/>
          <w:szCs w:val="40"/>
        </w:rPr>
        <w:t xml:space="preserve">a </w:t>
      </w:r>
      <w:r w:rsidRPr="00824BC5">
        <w:rPr>
          <w:rFonts w:ascii="Arial Black" w:eastAsia="Arial Unicode MS" w:hAnsi="Arial Black" w:cs="Andalus"/>
          <w:b/>
          <w:sz w:val="40"/>
          <w:szCs w:val="40"/>
        </w:rPr>
        <w:t>ignomínia. Desprezando a autoridade da Igreja, mostram desprezo a Deus, que conferiu a autoridade à Igreja.” 2TS – 84.</w:t>
      </w:r>
    </w:p>
    <w:p w:rsidR="00F47D7C" w:rsidRPr="00824BC5" w:rsidRDefault="00F47D7C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bookmarkStart w:id="0" w:name="_GoBack"/>
      <w:bookmarkEnd w:id="0"/>
    </w:p>
    <w:p w:rsidR="00F47D7C" w:rsidRPr="00824BC5" w:rsidRDefault="00F47D7C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t xml:space="preserve">             “Os irmãos não devem descer a juízo... pois dão assim grande vantagem ao inimigo para os enredar e desc</w:t>
      </w:r>
      <w:r w:rsidR="00447EDC" w:rsidRPr="00824BC5">
        <w:rPr>
          <w:rFonts w:ascii="Arial Black" w:eastAsia="Arial Unicode MS" w:hAnsi="Arial Black" w:cs="Andalus"/>
          <w:b/>
          <w:sz w:val="40"/>
          <w:szCs w:val="40"/>
        </w:rPr>
        <w:t xml:space="preserve">oncertar. Seria melhor entrar </w:t>
      </w:r>
      <w:r w:rsidR="00447EDC" w:rsidRPr="00824BC5">
        <w:rPr>
          <w:rFonts w:ascii="Arial Black" w:eastAsia="Arial Unicode MS" w:hAnsi="Arial Black" w:cs="Andalus"/>
          <w:b/>
          <w:sz w:val="40"/>
          <w:szCs w:val="40"/>
        </w:rPr>
        <w:lastRenderedPageBreak/>
        <w:t xml:space="preserve">em </w:t>
      </w:r>
      <w:r w:rsidRPr="00824BC5">
        <w:rPr>
          <w:rFonts w:ascii="Arial Black" w:eastAsia="Arial Unicode MS" w:hAnsi="Arial Black" w:cs="Andalus"/>
          <w:b/>
          <w:sz w:val="40"/>
          <w:szCs w:val="40"/>
        </w:rPr>
        <w:t>entendimento, mesmo com prejuízo.” 1TS – 71.</w:t>
      </w:r>
    </w:p>
    <w:p w:rsidR="00F47D7C" w:rsidRPr="00824BC5" w:rsidRDefault="00F47D7C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</w:p>
    <w:p w:rsidR="00F47D7C" w:rsidRPr="00824BC5" w:rsidRDefault="00F47D7C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t xml:space="preserve">             “Se um processo é instaurado em trib</w:t>
      </w:r>
      <w:r w:rsidR="00356FAF" w:rsidRPr="00824BC5">
        <w:rPr>
          <w:rFonts w:ascii="Arial Black" w:eastAsia="Arial Unicode MS" w:hAnsi="Arial Black" w:cs="Andalus"/>
          <w:b/>
          <w:sz w:val="40"/>
          <w:szCs w:val="40"/>
        </w:rPr>
        <w:t xml:space="preserve">unais </w:t>
      </w:r>
      <w:r w:rsidRPr="00824BC5">
        <w:rPr>
          <w:rFonts w:ascii="Arial Black" w:eastAsia="Arial Unicode MS" w:hAnsi="Arial Black" w:cs="Andalus"/>
          <w:b/>
          <w:sz w:val="40"/>
          <w:szCs w:val="40"/>
        </w:rPr>
        <w:t>terrestres, e Deus permite</w:t>
      </w:r>
      <w:r w:rsidR="00356FAF" w:rsidRPr="00824BC5">
        <w:rPr>
          <w:rFonts w:ascii="Arial Black" w:eastAsia="Arial Unicode MS" w:hAnsi="Arial Black" w:cs="Andalus"/>
          <w:b/>
          <w:sz w:val="40"/>
          <w:szCs w:val="40"/>
        </w:rPr>
        <w:t xml:space="preserve"> que venha a juízo, é que Seu nome pode ser glorificado. É, entretanto, proferido um ai sobre o homem que se entrega a essa obra... A causa de Deus tem sido contundida e ferida por quaisquer homens dessa espécie que a ela se achem ligados, e quanto mais depressa eles forem dela separados, melhor.” 2ME – 153.</w:t>
      </w:r>
    </w:p>
    <w:p w:rsidR="00356FAF" w:rsidRPr="00824BC5" w:rsidRDefault="00356FAF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</w:p>
    <w:p w:rsidR="00356FAF" w:rsidRPr="00824BC5" w:rsidRDefault="00356FAF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t>LOUVADO SEJA PARA SEMPRE, O NOME DO PAI, DO FILHO E DO ESPÍRITO SANTO. AMÉM.</w:t>
      </w:r>
    </w:p>
    <w:p w:rsidR="00356FAF" w:rsidRPr="00824BC5" w:rsidRDefault="00356FAF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</w:p>
    <w:p w:rsidR="00356FAF" w:rsidRPr="00824BC5" w:rsidRDefault="00356FAF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lastRenderedPageBreak/>
        <w:t xml:space="preserve">Edison Carvalho </w:t>
      </w:r>
    </w:p>
    <w:p w:rsidR="00356FAF" w:rsidRPr="00824BC5" w:rsidRDefault="00356FAF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t>Caixa Postal, 1362</w:t>
      </w:r>
    </w:p>
    <w:p w:rsidR="00356FAF" w:rsidRPr="00824BC5" w:rsidRDefault="00356FAF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t>Florianópolis - SC.</w:t>
      </w:r>
    </w:p>
    <w:p w:rsidR="00356FAF" w:rsidRPr="00824BC5" w:rsidRDefault="00356FAF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t xml:space="preserve">CEP 88.010-970 </w:t>
      </w:r>
    </w:p>
    <w:p w:rsidR="00356FAF" w:rsidRPr="00824BC5" w:rsidRDefault="00356FAF" w:rsidP="00F47D7C">
      <w:pPr>
        <w:jc w:val="both"/>
        <w:rPr>
          <w:rFonts w:ascii="Arial Black" w:eastAsia="Arial Unicode MS" w:hAnsi="Arial Black" w:cs="Andalus"/>
          <w:b/>
          <w:sz w:val="40"/>
          <w:szCs w:val="40"/>
        </w:rPr>
      </w:pPr>
      <w:r w:rsidRPr="00824BC5">
        <w:rPr>
          <w:rFonts w:ascii="Arial Black" w:eastAsia="Arial Unicode MS" w:hAnsi="Arial Black" w:cs="Andalus"/>
          <w:b/>
          <w:sz w:val="40"/>
          <w:szCs w:val="40"/>
        </w:rPr>
        <w:t>Telefone (48)3034-4990</w:t>
      </w:r>
    </w:p>
    <w:sectPr w:rsidR="00356FAF" w:rsidRPr="00824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7C"/>
    <w:rsid w:val="0011651F"/>
    <w:rsid w:val="00356FAF"/>
    <w:rsid w:val="00447EDC"/>
    <w:rsid w:val="0052056E"/>
    <w:rsid w:val="00824BC5"/>
    <w:rsid w:val="008462B5"/>
    <w:rsid w:val="00A520F9"/>
    <w:rsid w:val="00F05388"/>
    <w:rsid w:val="00F4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9B777-5949-495A-9FE5-553070B8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5FF6-4E6D-47C2-B274-F49D1080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Vieira</dc:creator>
  <cp:lastModifiedBy>Saul Manoel da Silva Filho</cp:lastModifiedBy>
  <cp:revision>4</cp:revision>
  <cp:lastPrinted>2013-02-21T14:40:00Z</cp:lastPrinted>
  <dcterms:created xsi:type="dcterms:W3CDTF">2013-02-21T14:18:00Z</dcterms:created>
  <dcterms:modified xsi:type="dcterms:W3CDTF">2013-02-22T13:06:00Z</dcterms:modified>
</cp:coreProperties>
</file>